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11F6" w14:textId="77777777" w:rsidR="008525AF" w:rsidRPr="00471172" w:rsidRDefault="008525AF" w:rsidP="008525AF">
      <w:pPr>
        <w:jc w:val="center"/>
        <w:rPr>
          <w:rFonts w:ascii="Book Antiqua" w:hAnsi="Book Antiqua" w:cs="Times New Roman"/>
          <w:b/>
          <w:bCs/>
          <w:sz w:val="26"/>
          <w:szCs w:val="26"/>
          <w:u w:val="single"/>
        </w:rPr>
      </w:pPr>
      <w:r w:rsidRPr="00471172">
        <w:rPr>
          <w:rFonts w:ascii="Book Antiqua" w:hAnsi="Book Antiqua" w:cs="Times New Roman"/>
          <w:b/>
          <w:bCs/>
          <w:sz w:val="26"/>
          <w:szCs w:val="26"/>
          <w:u w:val="single"/>
        </w:rPr>
        <w:t>Investor Charter</w:t>
      </w:r>
    </w:p>
    <w:p w14:paraId="6C2BB992" w14:textId="77777777" w:rsidR="008525AF" w:rsidRPr="00471172" w:rsidRDefault="008525AF" w:rsidP="008525AF">
      <w:pPr>
        <w:jc w:val="center"/>
        <w:rPr>
          <w:rFonts w:ascii="Book Antiqua" w:hAnsi="Book Antiqua" w:cs="Times New Roman"/>
          <w:b/>
          <w:sz w:val="26"/>
          <w:szCs w:val="26"/>
          <w:u w:val="single"/>
        </w:rPr>
      </w:pPr>
    </w:p>
    <w:p w14:paraId="647B0083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  <w:r w:rsidRPr="00471172">
        <w:rPr>
          <w:rFonts w:ascii="Book Antiqua" w:hAnsi="Book Antiqua" w:cs="Times New Roman"/>
          <w:b/>
          <w:sz w:val="26"/>
          <w:szCs w:val="26"/>
        </w:rPr>
        <w:t xml:space="preserve">A. </w:t>
      </w:r>
      <w:r w:rsidRPr="00471172">
        <w:rPr>
          <w:rFonts w:ascii="Book Antiqua" w:hAnsi="Book Antiqua" w:cs="Times New Roman"/>
          <w:b/>
          <w:sz w:val="26"/>
          <w:szCs w:val="26"/>
        </w:rPr>
        <w:tab/>
        <w:t>Vision and Mission Statements for investors.</w:t>
      </w:r>
    </w:p>
    <w:p w14:paraId="5DCF7FC6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</w:p>
    <w:p w14:paraId="7C65B521" w14:textId="77777777" w:rsidR="008525AF" w:rsidRPr="00471172" w:rsidRDefault="008525AF" w:rsidP="00852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>Vision</w:t>
      </w:r>
    </w:p>
    <w:p w14:paraId="64E2A9E6" w14:textId="77777777" w:rsidR="008525AF" w:rsidRPr="00471172" w:rsidRDefault="008525AF" w:rsidP="008525AF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 Antiqua" w:hAnsi="Book Antiqua" w:cs="Times New Roman"/>
          <w:sz w:val="26"/>
          <w:szCs w:val="26"/>
        </w:rPr>
      </w:pPr>
    </w:p>
    <w:p w14:paraId="669CC095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>Invest with knowledge &amp; safety.</w:t>
      </w:r>
    </w:p>
    <w:p w14:paraId="269500C7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Book Antiqua" w:hAnsi="Book Antiqua" w:cs="Times New Roman"/>
          <w:sz w:val="26"/>
          <w:szCs w:val="26"/>
        </w:rPr>
      </w:pPr>
    </w:p>
    <w:p w14:paraId="3D4B944E" w14:textId="77777777" w:rsidR="008525AF" w:rsidRPr="00471172" w:rsidRDefault="008525AF" w:rsidP="008525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>Mission</w:t>
      </w:r>
    </w:p>
    <w:p w14:paraId="17854F27" w14:textId="77777777" w:rsidR="008525AF" w:rsidRPr="00471172" w:rsidRDefault="008525AF" w:rsidP="008525AF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Book Antiqua" w:hAnsi="Book Antiqua" w:cs="Times New Roman"/>
          <w:sz w:val="26"/>
          <w:szCs w:val="26"/>
        </w:rPr>
      </w:pPr>
    </w:p>
    <w:p w14:paraId="703A4456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>Every investor should be able to invest in right investment products based on their needs, manage and monitor them to meet their goals, access reports and enjoy financial wellness.</w:t>
      </w:r>
    </w:p>
    <w:p w14:paraId="065C87CA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6"/>
          <w:szCs w:val="26"/>
        </w:rPr>
      </w:pPr>
    </w:p>
    <w:p w14:paraId="26D1FD44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  <w:r w:rsidRPr="00471172">
        <w:rPr>
          <w:rFonts w:ascii="Book Antiqua" w:hAnsi="Book Antiqua" w:cs="Times New Roman"/>
          <w:b/>
          <w:sz w:val="26"/>
          <w:szCs w:val="26"/>
        </w:rPr>
        <w:t xml:space="preserve">B. </w:t>
      </w:r>
      <w:r w:rsidRPr="00471172">
        <w:rPr>
          <w:rFonts w:ascii="Book Antiqua" w:hAnsi="Book Antiqua" w:cs="Times New Roman"/>
          <w:b/>
          <w:sz w:val="26"/>
          <w:szCs w:val="26"/>
        </w:rPr>
        <w:tab/>
        <w:t xml:space="preserve">Details of business transacted by the Research Analyst with respect </w:t>
      </w:r>
      <w:r w:rsidRPr="00471172">
        <w:rPr>
          <w:rFonts w:ascii="Book Antiqua" w:hAnsi="Book Antiqua" w:cs="Times New Roman"/>
          <w:b/>
          <w:sz w:val="26"/>
          <w:szCs w:val="26"/>
        </w:rPr>
        <w:tab/>
        <w:t>to the investors.</w:t>
      </w:r>
    </w:p>
    <w:p w14:paraId="60EDEBF9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Times New Roman"/>
          <w:b/>
          <w:sz w:val="26"/>
          <w:szCs w:val="26"/>
        </w:rPr>
      </w:pPr>
    </w:p>
    <w:p w14:paraId="22829A3B" w14:textId="77777777" w:rsidR="008525AF" w:rsidRPr="00471172" w:rsidRDefault="008525AF" w:rsidP="008525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>To publish research report based on the research activities of the RA.</w:t>
      </w:r>
    </w:p>
    <w:p w14:paraId="07639D0F" w14:textId="77777777" w:rsidR="008525AF" w:rsidRPr="00471172" w:rsidRDefault="008525AF" w:rsidP="008525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>To provide an independent unbiased view on securities.</w:t>
      </w:r>
    </w:p>
    <w:p w14:paraId="138CF0D7" w14:textId="77777777" w:rsidR="008525AF" w:rsidRPr="00471172" w:rsidRDefault="008525AF" w:rsidP="008525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>To offer unbiased recommendation, disclosing the financial interests in recommended securities.</w:t>
      </w:r>
    </w:p>
    <w:p w14:paraId="210017E9" w14:textId="77777777" w:rsidR="008525AF" w:rsidRPr="00471172" w:rsidRDefault="008525AF" w:rsidP="008525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>To provide research recommendation, based on analysis of publicly available information and known observations.</w:t>
      </w:r>
    </w:p>
    <w:p w14:paraId="1BA21B24" w14:textId="77777777" w:rsidR="008525AF" w:rsidRPr="00471172" w:rsidRDefault="008525AF" w:rsidP="008525A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>To conduct audit annually.</w:t>
      </w:r>
    </w:p>
    <w:p w14:paraId="34F7F138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</w:p>
    <w:p w14:paraId="26EDD394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  <w:r w:rsidRPr="00471172">
        <w:rPr>
          <w:rFonts w:ascii="Book Antiqua" w:hAnsi="Book Antiqua" w:cs="Times New Roman"/>
          <w:b/>
          <w:sz w:val="26"/>
          <w:szCs w:val="26"/>
        </w:rPr>
        <w:t xml:space="preserve">C. </w:t>
      </w:r>
      <w:r w:rsidRPr="00471172">
        <w:rPr>
          <w:rFonts w:ascii="Book Antiqua" w:hAnsi="Book Antiqua" w:cs="Times New Roman"/>
          <w:b/>
          <w:sz w:val="26"/>
          <w:szCs w:val="26"/>
        </w:rPr>
        <w:tab/>
        <w:t>Details of services provided to investors (No Indicative Timelines)</w:t>
      </w:r>
    </w:p>
    <w:p w14:paraId="0CDA8D44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  <w:r w:rsidRPr="00471172">
        <w:rPr>
          <w:rFonts w:ascii="Book Antiqua" w:hAnsi="Book Antiqua" w:cs="Times New Roman"/>
          <w:b/>
          <w:sz w:val="26"/>
          <w:szCs w:val="26"/>
        </w:rPr>
        <w:tab/>
      </w:r>
    </w:p>
    <w:p w14:paraId="376A1B88" w14:textId="77777777" w:rsidR="008525AF" w:rsidRPr="00471172" w:rsidRDefault="008525AF" w:rsidP="008525A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>Onboarding of Clients.</w:t>
      </w:r>
    </w:p>
    <w:p w14:paraId="7CAF0239" w14:textId="77777777" w:rsidR="008525AF" w:rsidRPr="00471172" w:rsidRDefault="008525AF" w:rsidP="008525AF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 Antiqua" w:eastAsia="CIDFont+F5" w:hAnsi="Book Antiqua" w:cs="Times New Roman"/>
          <w:sz w:val="26"/>
          <w:szCs w:val="26"/>
        </w:rPr>
      </w:pPr>
    </w:p>
    <w:p w14:paraId="60F55265" w14:textId="77777777" w:rsidR="008525AF" w:rsidRPr="00471172" w:rsidRDefault="008525AF" w:rsidP="008525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>Disclosure to Clients</w:t>
      </w:r>
    </w:p>
    <w:p w14:paraId="3E66D91D" w14:textId="77777777" w:rsidR="008525AF" w:rsidRPr="00471172" w:rsidRDefault="008525AF" w:rsidP="008525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</w:p>
    <w:p w14:paraId="0AA40102" w14:textId="77777777" w:rsidR="008525AF" w:rsidRPr="00471172" w:rsidRDefault="008525AF" w:rsidP="008525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>To distribute research reports and recommendations to the clients without discrimination.</w:t>
      </w:r>
    </w:p>
    <w:p w14:paraId="50C76A8A" w14:textId="77777777" w:rsidR="008525AF" w:rsidRPr="00471172" w:rsidRDefault="008525AF" w:rsidP="008525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</w:p>
    <w:p w14:paraId="0D4F0E8C" w14:textId="77777777" w:rsidR="008525AF" w:rsidRPr="00471172" w:rsidRDefault="008525AF" w:rsidP="008525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>To maintain confidentiality w.r.t publication of the research report until made available in the public domain.</w:t>
      </w:r>
    </w:p>
    <w:p w14:paraId="2CEDBF3E" w14:textId="77777777" w:rsidR="008525AF" w:rsidRPr="00471172" w:rsidRDefault="008525AF" w:rsidP="008525AF">
      <w:pPr>
        <w:pStyle w:val="ListParagraph"/>
        <w:rPr>
          <w:rFonts w:ascii="Book Antiqua" w:eastAsia="CIDFont+F5" w:hAnsi="Book Antiqua" w:cs="Times New Roman"/>
          <w:sz w:val="26"/>
          <w:szCs w:val="26"/>
        </w:rPr>
      </w:pPr>
    </w:p>
    <w:p w14:paraId="37CE71B6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6"/>
          <w:szCs w:val="26"/>
        </w:rPr>
      </w:pPr>
    </w:p>
    <w:p w14:paraId="05ED11D6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  <w:r w:rsidRPr="00471172">
        <w:rPr>
          <w:rFonts w:ascii="Book Antiqua" w:hAnsi="Book Antiqua" w:cs="Times New Roman"/>
          <w:b/>
          <w:sz w:val="26"/>
          <w:szCs w:val="26"/>
        </w:rPr>
        <w:lastRenderedPageBreak/>
        <w:t xml:space="preserve">D. </w:t>
      </w:r>
      <w:r w:rsidRPr="00471172">
        <w:rPr>
          <w:rFonts w:ascii="Book Antiqua" w:hAnsi="Book Antiqua" w:cs="Times New Roman"/>
          <w:b/>
          <w:sz w:val="26"/>
          <w:szCs w:val="26"/>
        </w:rPr>
        <w:tab/>
        <w:t>Details of grievance redressal mechanism and how to access it</w:t>
      </w:r>
    </w:p>
    <w:p w14:paraId="72D1F37D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  <w:r w:rsidRPr="00471172">
        <w:rPr>
          <w:rFonts w:ascii="Book Antiqua" w:hAnsi="Book Antiqua" w:cs="Times New Roman"/>
          <w:b/>
          <w:sz w:val="26"/>
          <w:szCs w:val="26"/>
        </w:rPr>
        <w:tab/>
      </w:r>
    </w:p>
    <w:p w14:paraId="7B76FDD0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>In case of any grievance / complaint, an investor should approach the concerned research analyst and shall ensure that the grievance is resolved within 30 days.</w:t>
      </w:r>
    </w:p>
    <w:p w14:paraId="1EF41B10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Times New Roman"/>
          <w:sz w:val="26"/>
          <w:szCs w:val="26"/>
        </w:rPr>
      </w:pPr>
    </w:p>
    <w:p w14:paraId="15BEEA17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>If the investor’s complaint is not redressed satisfactorily, one may lodge a complaint with SEBI on SEBI’s SCORES portal which is a centralized web-based complaints redressal system. SEBI takes up the complaints registered via SCORES with the concerned intermediary for timely redressal. SCORES facilitates tracking the status of the complaint.</w:t>
      </w:r>
    </w:p>
    <w:p w14:paraId="58272D73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Times New Roman"/>
          <w:sz w:val="26"/>
          <w:szCs w:val="26"/>
        </w:rPr>
      </w:pPr>
    </w:p>
    <w:p w14:paraId="72077E59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>With regard to physical complaints, investors may send their complaints to: Office of Investor Assistance and Education, Securities and Exchange Board of India, SEBI Bhavan. Plot No. C4-A, ‘G’ Block, Bandra-Kurla Complex, Bandra (E), Mumbai - 400051.</w:t>
      </w:r>
    </w:p>
    <w:p w14:paraId="248719EA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6"/>
          <w:szCs w:val="26"/>
        </w:rPr>
      </w:pPr>
    </w:p>
    <w:p w14:paraId="6DF9E9F7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  <w:r w:rsidRPr="00471172">
        <w:rPr>
          <w:rFonts w:ascii="Book Antiqua" w:hAnsi="Book Antiqua" w:cs="Times New Roman"/>
          <w:b/>
          <w:sz w:val="26"/>
          <w:szCs w:val="26"/>
        </w:rPr>
        <w:t xml:space="preserve">E. </w:t>
      </w:r>
      <w:r w:rsidRPr="00471172">
        <w:rPr>
          <w:rFonts w:ascii="Book Antiqua" w:hAnsi="Book Antiqua" w:cs="Times New Roman"/>
          <w:b/>
          <w:sz w:val="26"/>
          <w:szCs w:val="26"/>
        </w:rPr>
        <w:tab/>
        <w:t>Expectations from the investors (Responsibilities of investors).</w:t>
      </w:r>
    </w:p>
    <w:p w14:paraId="27919F45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6"/>
          <w:szCs w:val="26"/>
        </w:rPr>
      </w:pPr>
      <w:r w:rsidRPr="00471172">
        <w:rPr>
          <w:rFonts w:ascii="Book Antiqua" w:hAnsi="Book Antiqua" w:cs="Times New Roman"/>
          <w:b/>
          <w:sz w:val="26"/>
          <w:szCs w:val="26"/>
        </w:rPr>
        <w:tab/>
      </w:r>
    </w:p>
    <w:p w14:paraId="1897DB55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b/>
          <w:color w:val="000000"/>
          <w:sz w:val="26"/>
          <w:szCs w:val="26"/>
        </w:rPr>
      </w:pPr>
      <w:r w:rsidRPr="00471172">
        <w:rPr>
          <w:rFonts w:ascii="Book Antiqua" w:hAnsi="Book Antiqua" w:cs="Times New Roman"/>
          <w:b/>
          <w:sz w:val="26"/>
          <w:szCs w:val="26"/>
        </w:rPr>
        <w:tab/>
      </w:r>
      <w:r w:rsidRPr="00471172">
        <w:rPr>
          <w:rFonts w:ascii="Book Antiqua" w:eastAsia="Arial Unicode MS" w:hAnsi="Book Antiqua" w:cs="Times New Roman"/>
          <w:b/>
          <w:color w:val="000000"/>
          <w:sz w:val="26"/>
          <w:szCs w:val="26"/>
        </w:rPr>
        <w:tab/>
      </w:r>
      <w:r w:rsidRPr="00471172">
        <w:rPr>
          <w:rFonts w:ascii="Book Antiqua" w:eastAsia="CIDFont+F5" w:hAnsi="Book Antiqua" w:cs="Times New Roman"/>
          <w:b/>
          <w:color w:val="000000"/>
          <w:sz w:val="26"/>
          <w:szCs w:val="26"/>
        </w:rPr>
        <w:t xml:space="preserve"> Do’s</w:t>
      </w:r>
    </w:p>
    <w:p w14:paraId="14C60760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CIDFont+F5" w:hAnsi="Book Antiqua" w:cs="Times New Roman"/>
          <w:color w:val="000000"/>
          <w:sz w:val="26"/>
          <w:szCs w:val="26"/>
        </w:rPr>
      </w:pPr>
    </w:p>
    <w:p w14:paraId="0C15A9E5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CIDFont+F5" w:hAnsi="Book Antiqua" w:cs="Times New Roman"/>
          <w:color w:val="000000"/>
          <w:sz w:val="26"/>
          <w:szCs w:val="26"/>
        </w:rPr>
      </w:pP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 xml:space="preserve">i. </w:t>
      </w: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ab/>
        <w:t>Always deal with SEBI registered Research Analyst.</w:t>
      </w:r>
    </w:p>
    <w:p w14:paraId="36237CA0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CIDFont+F5" w:hAnsi="Book Antiqua" w:cs="Times New Roman"/>
          <w:color w:val="000000"/>
          <w:sz w:val="26"/>
          <w:szCs w:val="26"/>
        </w:rPr>
      </w:pP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 xml:space="preserve">ii. </w:t>
      </w: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ab/>
        <w:t xml:space="preserve">Ensure that the Research Analyst has a valid registration </w:t>
      </w: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ab/>
      </w: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ab/>
      </w: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ab/>
      </w: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ab/>
        <w:t>certificate.</w:t>
      </w:r>
    </w:p>
    <w:p w14:paraId="0A70D614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CIDFont+F5" w:hAnsi="Book Antiqua" w:cs="Times New Roman"/>
          <w:color w:val="000000"/>
          <w:sz w:val="26"/>
          <w:szCs w:val="26"/>
        </w:rPr>
      </w:pP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 xml:space="preserve">iii. </w:t>
      </w: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ab/>
        <w:t>Check for SEBI registration number.</w:t>
      </w:r>
    </w:p>
    <w:p w14:paraId="25D1697A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 Antiqua" w:eastAsia="CIDFont+F5" w:hAnsi="Book Antiqua" w:cs="Times New Roman"/>
          <w:color w:val="000000"/>
          <w:sz w:val="26"/>
          <w:szCs w:val="26"/>
        </w:rPr>
      </w:pP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 xml:space="preserve">iv. </w:t>
      </w:r>
      <w:r w:rsidRPr="00471172">
        <w:rPr>
          <w:rFonts w:ascii="Book Antiqua" w:eastAsia="CIDFont+F5" w:hAnsi="Book Antiqua" w:cs="Times New Roman"/>
          <w:color w:val="000000"/>
          <w:sz w:val="26"/>
          <w:szCs w:val="26"/>
        </w:rPr>
        <w:tab/>
        <w:t>Please refer to the list of all SEBI registered Research Analysts which is available on SEBI website in the following link:</w:t>
      </w:r>
    </w:p>
    <w:p w14:paraId="6DC8273D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 Antiqua" w:eastAsia="CIDFont+F5" w:hAnsi="Book Antiqua" w:cs="Times New Roman"/>
          <w:color w:val="8496B0" w:themeColor="text2" w:themeTint="99"/>
          <w:sz w:val="26"/>
          <w:szCs w:val="26"/>
        </w:rPr>
      </w:pPr>
      <w:r w:rsidRPr="00471172">
        <w:rPr>
          <w:rFonts w:ascii="Book Antiqua" w:eastAsia="CIDFont+F5" w:hAnsi="Book Antiqua" w:cs="Times New Roman"/>
          <w:color w:val="8496B0" w:themeColor="text2" w:themeTint="99"/>
          <w:sz w:val="26"/>
          <w:szCs w:val="26"/>
        </w:rPr>
        <w:t>(</w:t>
      </w:r>
      <w:hyperlink r:id="rId5" w:history="1">
        <w:r w:rsidRPr="00471172">
          <w:rPr>
            <w:rFonts w:ascii="Book Antiqua" w:eastAsia="CIDFont+F5" w:hAnsi="Book Antiqua" w:cs="Times New Roman"/>
            <w:color w:val="8496B0" w:themeColor="text2" w:themeTint="99"/>
            <w:sz w:val="26"/>
            <w:szCs w:val="26"/>
          </w:rPr>
          <w:t>https://www.sebi.gov.in/sebiweb/other/OtherAction.do?doRecognised pi=yes</w:t>
        </w:r>
      </w:hyperlink>
      <w:r w:rsidRPr="00471172">
        <w:rPr>
          <w:rFonts w:ascii="Book Antiqua" w:eastAsia="CIDFont+F5" w:hAnsi="Book Antiqua" w:cs="Times New Roman"/>
          <w:color w:val="8496B0" w:themeColor="text2" w:themeTint="99"/>
          <w:sz w:val="26"/>
          <w:szCs w:val="26"/>
        </w:rPr>
        <w:t>&amp;intmId=14)</w:t>
      </w:r>
    </w:p>
    <w:p w14:paraId="329638A9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 xml:space="preserve">v. </w:t>
      </w:r>
      <w:r w:rsidRPr="00471172">
        <w:rPr>
          <w:rFonts w:ascii="Book Antiqua" w:hAnsi="Book Antiqua" w:cs="Times New Roman"/>
          <w:sz w:val="26"/>
          <w:szCs w:val="26"/>
        </w:rPr>
        <w:tab/>
        <w:t>Always pay attention towards disclosures made in the research reports before investing.</w:t>
      </w:r>
    </w:p>
    <w:p w14:paraId="48087BA4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 xml:space="preserve">vi. </w:t>
      </w:r>
      <w:r w:rsidRPr="00471172">
        <w:rPr>
          <w:rFonts w:ascii="Book Antiqua" w:hAnsi="Book Antiqua" w:cs="Times New Roman"/>
          <w:sz w:val="26"/>
          <w:szCs w:val="26"/>
        </w:rPr>
        <w:tab/>
        <w:t>Pay your Research Analyst through banking channels only and maintain duly signed receipts mentioning the details of your payments.</w:t>
      </w:r>
    </w:p>
    <w:p w14:paraId="087C3107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 xml:space="preserve">vii. </w:t>
      </w:r>
      <w:r w:rsidRPr="00471172">
        <w:rPr>
          <w:rFonts w:ascii="Book Antiqua" w:hAnsi="Book Antiqua" w:cs="Times New Roman"/>
          <w:sz w:val="26"/>
          <w:szCs w:val="26"/>
        </w:rPr>
        <w:tab/>
        <w:t>Before buying securities or applying in public offer, check for the research recommendation provided by your research Analyst.</w:t>
      </w:r>
    </w:p>
    <w:p w14:paraId="1F7182FB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 xml:space="preserve">viii. </w:t>
      </w:r>
      <w:r w:rsidRPr="00471172">
        <w:rPr>
          <w:rFonts w:ascii="Book Antiqua" w:hAnsi="Book Antiqua" w:cs="Times New Roman"/>
          <w:sz w:val="26"/>
          <w:szCs w:val="26"/>
        </w:rPr>
        <w:tab/>
        <w:t>Ask all relevant questions and clear your doubts with your Research Analyst before acting on the recommendation.</w:t>
      </w:r>
    </w:p>
    <w:p w14:paraId="60BA9BD1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 Antiqua" w:hAnsi="Book Antiqua" w:cs="Times New Roman"/>
          <w:sz w:val="26"/>
          <w:szCs w:val="26"/>
        </w:rPr>
      </w:pPr>
      <w:r w:rsidRPr="00471172">
        <w:rPr>
          <w:rFonts w:ascii="Book Antiqua" w:hAnsi="Book Antiqua" w:cs="Times New Roman"/>
          <w:sz w:val="26"/>
          <w:szCs w:val="26"/>
        </w:rPr>
        <w:t xml:space="preserve">ix. </w:t>
      </w:r>
      <w:r w:rsidRPr="00471172">
        <w:rPr>
          <w:rFonts w:ascii="Book Antiqua" w:hAnsi="Book Antiqua" w:cs="Times New Roman"/>
          <w:sz w:val="26"/>
          <w:szCs w:val="26"/>
        </w:rPr>
        <w:tab/>
        <w:t>Inform SEBI about Research Analyst offering assured or guaranteed returns.</w:t>
      </w:r>
    </w:p>
    <w:p w14:paraId="71F88973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CIDFont+F5" w:hAnsi="Book Antiqua" w:cs="Times New Roman"/>
          <w:b/>
          <w:sz w:val="26"/>
          <w:szCs w:val="26"/>
        </w:rPr>
      </w:pPr>
      <w:r w:rsidRPr="00471172">
        <w:rPr>
          <w:rFonts w:ascii="Book Antiqua" w:eastAsia="CIDFont+F5" w:hAnsi="Book Antiqua" w:cs="Times New Roman"/>
          <w:b/>
          <w:sz w:val="26"/>
          <w:szCs w:val="26"/>
        </w:rPr>
        <w:lastRenderedPageBreak/>
        <w:tab/>
        <w:t xml:space="preserve"> Don’ts</w:t>
      </w:r>
    </w:p>
    <w:p w14:paraId="66BDE986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CIDFont+F5" w:hAnsi="Book Antiqua" w:cs="Times New Roman"/>
          <w:b/>
          <w:sz w:val="26"/>
          <w:szCs w:val="26"/>
        </w:rPr>
      </w:pPr>
    </w:p>
    <w:p w14:paraId="1EB4B77D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 xml:space="preserve">i. </w:t>
      </w:r>
      <w:r w:rsidRPr="00471172">
        <w:rPr>
          <w:rFonts w:ascii="Book Antiqua" w:eastAsia="CIDFont+F5" w:hAnsi="Book Antiqua" w:cs="Times New Roman"/>
          <w:sz w:val="26"/>
          <w:szCs w:val="26"/>
        </w:rPr>
        <w:tab/>
        <w:t>Do not provide funds for investment to the Research Analyst.</w:t>
      </w:r>
    </w:p>
    <w:p w14:paraId="15EFE8EA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 xml:space="preserve">ii. </w:t>
      </w:r>
      <w:r w:rsidRPr="00471172">
        <w:rPr>
          <w:rFonts w:ascii="Book Antiqua" w:eastAsia="CIDFont+F5" w:hAnsi="Book Antiqua" w:cs="Times New Roman"/>
          <w:sz w:val="26"/>
          <w:szCs w:val="26"/>
        </w:rPr>
        <w:tab/>
        <w:t>Don’t fall prey to luring advertisements or market rumors.</w:t>
      </w:r>
    </w:p>
    <w:p w14:paraId="2FC71CD2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 Antiqua" w:eastAsia="CIDFont+F5" w:hAnsi="Book Antiqua" w:cs="Times New Roman"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 xml:space="preserve">iii. </w:t>
      </w:r>
      <w:r w:rsidRPr="00471172">
        <w:rPr>
          <w:rFonts w:ascii="Book Antiqua" w:eastAsia="CIDFont+F5" w:hAnsi="Book Antiqua" w:cs="Times New Roman"/>
          <w:sz w:val="26"/>
          <w:szCs w:val="26"/>
        </w:rPr>
        <w:tab/>
        <w:t>Do not get attracted to limited period discount or other incentive, gifts, etc. offered by Research Analyst.</w:t>
      </w:r>
    </w:p>
    <w:p w14:paraId="04A96688" w14:textId="77777777" w:rsidR="008525AF" w:rsidRPr="00471172" w:rsidRDefault="008525AF" w:rsidP="008525AF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 Antiqua" w:hAnsi="Book Antiqua" w:cs="Times New Roman"/>
          <w:b/>
          <w:sz w:val="26"/>
          <w:szCs w:val="26"/>
        </w:rPr>
      </w:pPr>
      <w:r w:rsidRPr="00471172">
        <w:rPr>
          <w:rFonts w:ascii="Book Antiqua" w:eastAsia="CIDFont+F5" w:hAnsi="Book Antiqua" w:cs="Times New Roman"/>
          <w:sz w:val="26"/>
          <w:szCs w:val="26"/>
        </w:rPr>
        <w:t xml:space="preserve">iv. </w:t>
      </w:r>
      <w:r w:rsidRPr="00471172">
        <w:rPr>
          <w:rFonts w:ascii="Book Antiqua" w:eastAsia="CIDFont+F5" w:hAnsi="Book Antiqua" w:cs="Times New Roman"/>
          <w:sz w:val="26"/>
          <w:szCs w:val="26"/>
        </w:rPr>
        <w:tab/>
        <w:t>Do not share login credentials and password of your trading and demat accounts with the Research Analyst.</w:t>
      </w:r>
    </w:p>
    <w:p w14:paraId="71CF1265" w14:textId="77777777" w:rsidR="008525AF" w:rsidRPr="00471172" w:rsidRDefault="008525AF" w:rsidP="008525AF">
      <w:pPr>
        <w:rPr>
          <w:sz w:val="26"/>
          <w:szCs w:val="26"/>
        </w:rPr>
      </w:pPr>
    </w:p>
    <w:p w14:paraId="3001A63A" w14:textId="77777777" w:rsidR="008525AF" w:rsidRDefault="008525AF" w:rsidP="008525AF"/>
    <w:p w14:paraId="4A52CA86" w14:textId="77777777" w:rsidR="008525AF" w:rsidRDefault="008525AF" w:rsidP="008525AF"/>
    <w:p w14:paraId="65304D25" w14:textId="77777777" w:rsidR="008525AF" w:rsidRDefault="008525AF" w:rsidP="008525AF"/>
    <w:p w14:paraId="090C75D0" w14:textId="77777777" w:rsidR="008525AF" w:rsidRDefault="008525AF" w:rsidP="008525AF"/>
    <w:p w14:paraId="3E105938" w14:textId="77777777" w:rsidR="008525AF" w:rsidRDefault="008525AF" w:rsidP="008525AF"/>
    <w:p w14:paraId="143B9D14" w14:textId="77777777" w:rsidR="008525AF" w:rsidRDefault="008525AF" w:rsidP="008525AF"/>
    <w:p w14:paraId="4E05B2AD" w14:textId="77777777" w:rsidR="008525AF" w:rsidRDefault="008525AF" w:rsidP="008525AF"/>
    <w:p w14:paraId="4BA46958" w14:textId="77777777" w:rsidR="008525AF" w:rsidRDefault="008525AF" w:rsidP="008525AF"/>
    <w:p w14:paraId="51323AAC" w14:textId="77777777" w:rsidR="00A7187B" w:rsidRDefault="00A7187B"/>
    <w:sectPr w:rsidR="00A7187B" w:rsidSect="0085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22D0"/>
    <w:multiLevelType w:val="hybridMultilevel"/>
    <w:tmpl w:val="FDAA1A7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8CB"/>
    <w:multiLevelType w:val="hybridMultilevel"/>
    <w:tmpl w:val="557846CE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C72A8"/>
    <w:multiLevelType w:val="hybridMultilevel"/>
    <w:tmpl w:val="880CD4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CA78E">
      <w:numFmt w:val="bullet"/>
      <w:lvlText w:val=""/>
      <w:lvlJc w:val="left"/>
      <w:pPr>
        <w:ind w:left="2160" w:hanging="360"/>
      </w:pPr>
      <w:rPr>
        <w:rFonts w:ascii="Bookman Old Style" w:eastAsia="Arial Unicode MS" w:hAnsi="Bookman Old Style" w:cs="Arial Unicode MS" w:hint="default"/>
        <w:b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65AEF"/>
    <w:multiLevelType w:val="hybridMultilevel"/>
    <w:tmpl w:val="089817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66872"/>
    <w:multiLevelType w:val="hybridMultilevel"/>
    <w:tmpl w:val="FC28332C"/>
    <w:lvl w:ilvl="0" w:tplc="36F82354">
      <w:start w:val="3"/>
      <w:numFmt w:val="bullet"/>
      <w:lvlText w:val=""/>
      <w:lvlJc w:val="left"/>
      <w:pPr>
        <w:ind w:left="720" w:hanging="360"/>
      </w:pPr>
      <w:rPr>
        <w:rFonts w:ascii="Symbol" w:eastAsia="CIDFont+F5" w:hAnsi="Symbol" w:cs="CIDFont+F6" w:hint="default"/>
        <w:b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10716">
    <w:abstractNumId w:val="0"/>
  </w:num>
  <w:num w:numId="2" w16cid:durableId="950817306">
    <w:abstractNumId w:val="2"/>
  </w:num>
  <w:num w:numId="3" w16cid:durableId="1728454117">
    <w:abstractNumId w:val="3"/>
  </w:num>
  <w:num w:numId="4" w16cid:durableId="340546158">
    <w:abstractNumId w:val="1"/>
  </w:num>
  <w:num w:numId="5" w16cid:durableId="358896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AF"/>
    <w:rsid w:val="003A7123"/>
    <w:rsid w:val="008525AF"/>
    <w:rsid w:val="00A7187B"/>
    <w:rsid w:val="00B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24FE"/>
  <w15:chartTrackingRefBased/>
  <w15:docId w15:val="{FC7FC1EB-6744-4C37-AE05-A0816C7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A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bi.gov.in/sebiweb/other/OtherAction.do?doRecognised%20pi=y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kritika banjara</dc:creator>
  <cp:keywords/>
  <dc:description/>
  <cp:lastModifiedBy>kritika banjara</cp:lastModifiedBy>
  <cp:revision>1</cp:revision>
  <dcterms:created xsi:type="dcterms:W3CDTF">2024-07-20T10:33:00Z</dcterms:created>
  <dcterms:modified xsi:type="dcterms:W3CDTF">2024-07-20T10:50:00Z</dcterms:modified>
</cp:coreProperties>
</file>